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92E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7</w:t>
      </w:r>
    </w:p>
    <w:p w:rsidR="005A313B" w:rsidRDefault="0094592E" w:rsidP="005A313B">
      <w:pPr>
        <w:spacing w:before="100" w:beforeAutospacing="1" w:after="100" w:afterAutospacing="1" w:line="240" w:lineRule="auto"/>
        <w:jc w:val="both"/>
        <w:rPr>
          <w:sz w:val="16"/>
          <w:szCs w:val="16"/>
        </w:rPr>
      </w:pP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5A313B" w:rsidRPr="005A313B" w:rsidRDefault="005A313B" w:rsidP="005A313B">
      <w:pPr>
        <w:pStyle w:val="1"/>
        <w:spacing w:before="68" w:after="204" w:line="543" w:lineRule="atLeast"/>
        <w:rPr>
          <w:rFonts w:ascii="Times New Roman" w:hAnsi="Times New Roman" w:cs="Times New Roman"/>
          <w:color w:val="1F1F1F"/>
        </w:rPr>
      </w:pPr>
      <w:r w:rsidRPr="005A313B">
        <w:rPr>
          <w:rFonts w:ascii="Times New Roman" w:hAnsi="Times New Roman" w:cs="Times New Roman"/>
          <w:color w:val="1F1F1F"/>
        </w:rPr>
        <w:t>Константа равновесия химической реакции</w:t>
      </w:r>
    </w:p>
    <w:p w:rsidR="005A313B" w:rsidRDefault="005A313B" w:rsidP="005A313B">
      <w:pPr>
        <w:spacing w:line="462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Количественная характеристика, показывающая направление реакции и смещение концентрации веществ, называется константой равновесия химической реакции. Константа равновесия зависит от температуры и природы реагентов.</w:t>
      </w:r>
    </w:p>
    <w:p w:rsidR="005A313B" w:rsidRDefault="005A313B" w:rsidP="005A313B">
      <w:pPr>
        <w:pStyle w:val="2"/>
        <w:spacing w:before="204" w:beforeAutospacing="0" w:after="204" w:afterAutospacing="0" w:line="435" w:lineRule="atLeast"/>
        <w:rPr>
          <w:rFonts w:ascii="Helvetica" w:hAnsi="Helvetica"/>
          <w:color w:val="C73E28"/>
          <w:sz w:val="33"/>
          <w:szCs w:val="33"/>
        </w:rPr>
      </w:pPr>
      <w:r>
        <w:rPr>
          <w:rFonts w:ascii="Helvetica" w:hAnsi="Helvetica"/>
          <w:color w:val="C73E28"/>
          <w:sz w:val="33"/>
          <w:szCs w:val="33"/>
        </w:rPr>
        <w:t>Обратимые и необратимые реакции</w:t>
      </w:r>
    </w:p>
    <w:p w:rsidR="005A313B" w:rsidRDefault="005A313B" w:rsidP="005A313B">
      <w:pPr>
        <w:pStyle w:val="a3"/>
        <w:spacing w:before="0" w:beforeAutospacing="0" w:after="0" w:afterAutospacing="0" w:line="435" w:lineRule="atLeast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Все реакции можно разделить на два типа:</w:t>
      </w:r>
    </w:p>
    <w:p w:rsidR="005A313B" w:rsidRDefault="005A313B" w:rsidP="005A313B">
      <w:pPr>
        <w:numPr>
          <w:ilvl w:val="0"/>
          <w:numId w:val="3"/>
        </w:numPr>
        <w:spacing w:before="95" w:after="95" w:line="435" w:lineRule="atLeast"/>
        <w:ind w:left="408"/>
        <w:rPr>
          <w:rFonts w:ascii="Verdana" w:hAnsi="Verdana"/>
          <w:color w:val="000000"/>
        </w:rPr>
      </w:pPr>
      <w:proofErr w:type="gramStart"/>
      <w:r>
        <w:rPr>
          <w:rStyle w:val="a4"/>
          <w:rFonts w:ascii="Verdana" w:hAnsi="Verdana"/>
          <w:color w:val="000000"/>
        </w:rPr>
        <w:t>обратимые</w:t>
      </w:r>
      <w:proofErr w:type="gramEnd"/>
      <w:r>
        <w:rPr>
          <w:rFonts w:ascii="Verdana" w:hAnsi="Verdana"/>
          <w:color w:val="000000"/>
        </w:rPr>
        <w:t>, одновременно протекающие в двух взаимно противоположных направлениях;</w:t>
      </w:r>
    </w:p>
    <w:p w:rsidR="005A313B" w:rsidRDefault="005A313B" w:rsidP="005A313B">
      <w:pPr>
        <w:numPr>
          <w:ilvl w:val="0"/>
          <w:numId w:val="3"/>
        </w:numPr>
        <w:spacing w:before="95" w:after="95" w:line="435" w:lineRule="atLeast"/>
        <w:ind w:left="408"/>
        <w:rPr>
          <w:rFonts w:ascii="Verdana" w:hAnsi="Verdana"/>
          <w:color w:val="000000"/>
        </w:rPr>
      </w:pPr>
      <w:r>
        <w:rPr>
          <w:rStyle w:val="a4"/>
          <w:rFonts w:ascii="Verdana" w:hAnsi="Verdana"/>
          <w:color w:val="000000"/>
        </w:rPr>
        <w:t>необратимые</w:t>
      </w:r>
      <w:r>
        <w:rPr>
          <w:rFonts w:ascii="Verdana" w:hAnsi="Verdana"/>
          <w:color w:val="000000"/>
        </w:rPr>
        <w:t>, протекающие в одном направлении с полным расходом хотя бы одного исходного вещества.</w:t>
      </w:r>
    </w:p>
    <w:p w:rsidR="005A313B" w:rsidRDefault="005A313B" w:rsidP="005A313B">
      <w:pPr>
        <w:pStyle w:val="a3"/>
        <w:spacing w:before="0" w:beforeAutospacing="0" w:after="0" w:afterAutospacing="0" w:line="435" w:lineRule="atLeast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При необратимых реакциях обычно образуются нерастворимые вещества в виде осадка или газа. К таким реакциям относятся:</w:t>
      </w:r>
    </w:p>
    <w:p w:rsidR="005A313B" w:rsidRDefault="005A313B" w:rsidP="005A313B">
      <w:pPr>
        <w:numPr>
          <w:ilvl w:val="0"/>
          <w:numId w:val="4"/>
        </w:numPr>
        <w:spacing w:before="95" w:after="95" w:line="435" w:lineRule="atLeast"/>
        <w:ind w:left="408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горение:</w:t>
      </w:r>
    </w:p>
    <w:p w:rsidR="005A313B" w:rsidRDefault="005A313B" w:rsidP="005A313B">
      <w:pPr>
        <w:shd w:val="clear" w:color="auto" w:fill="F0F8FF"/>
        <w:spacing w:before="95" w:after="95" w:line="435" w:lineRule="atLeast"/>
        <w:ind w:left="408"/>
        <w:jc w:val="center"/>
        <w:rPr>
          <w:rFonts w:ascii="Verdana" w:hAnsi="Verdana"/>
          <w:i/>
          <w:iCs/>
          <w:color w:val="000000"/>
          <w:sz w:val="23"/>
          <w:szCs w:val="23"/>
        </w:rPr>
      </w:pPr>
      <w:r>
        <w:rPr>
          <w:rFonts w:ascii="Verdana" w:hAnsi="Verdana"/>
          <w:i/>
          <w:iCs/>
          <w:color w:val="000000"/>
          <w:sz w:val="23"/>
          <w:szCs w:val="23"/>
        </w:rPr>
        <w:t>C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Fonts w:ascii="Verdana" w:hAnsi="Verdana"/>
          <w:i/>
          <w:iCs/>
          <w:color w:val="000000"/>
          <w:sz w:val="23"/>
          <w:szCs w:val="23"/>
        </w:rPr>
        <w:t>H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5</w:t>
      </w:r>
      <w:r>
        <w:rPr>
          <w:rFonts w:ascii="Verdana" w:hAnsi="Verdana"/>
          <w:i/>
          <w:iCs/>
          <w:color w:val="000000"/>
          <w:sz w:val="23"/>
          <w:szCs w:val="23"/>
        </w:rPr>
        <w:t>OH + 3O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Style w:val="apple-converted-space"/>
          <w:rFonts w:ascii="Verdana" w:hAnsi="Verdana"/>
          <w:i/>
          <w:iCs/>
          <w:color w:val="000000"/>
          <w:sz w:val="23"/>
          <w:szCs w:val="23"/>
        </w:rPr>
        <w:t> </w:t>
      </w:r>
      <w:r>
        <w:rPr>
          <w:rFonts w:ascii="Arial" w:hAnsi="Arial" w:cs="Arial"/>
          <w:i/>
          <w:iCs/>
          <w:color w:val="000000"/>
          <w:sz w:val="23"/>
          <w:szCs w:val="23"/>
        </w:rPr>
        <w:t>→</w:t>
      </w:r>
      <w:r>
        <w:rPr>
          <w:rFonts w:ascii="Verdana" w:hAnsi="Verdana" w:cs="Verdana"/>
          <w:i/>
          <w:iCs/>
          <w:color w:val="000000"/>
          <w:sz w:val="23"/>
          <w:szCs w:val="23"/>
        </w:rPr>
        <w:t xml:space="preserve"> 2C</w:t>
      </w:r>
      <w:r>
        <w:rPr>
          <w:rFonts w:ascii="Verdana" w:hAnsi="Verdana"/>
          <w:i/>
          <w:iCs/>
          <w:color w:val="000000"/>
          <w:sz w:val="23"/>
          <w:szCs w:val="23"/>
        </w:rPr>
        <w:t>O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Style w:val="apple-converted-space"/>
          <w:rFonts w:ascii="Verdana" w:hAnsi="Verdana"/>
          <w:i/>
          <w:iCs/>
          <w:color w:val="000000"/>
          <w:sz w:val="23"/>
          <w:szCs w:val="23"/>
        </w:rPr>
        <w:t> </w:t>
      </w:r>
      <w:r>
        <w:rPr>
          <w:rFonts w:ascii="Verdana" w:hAnsi="Verdana"/>
          <w:i/>
          <w:iCs/>
          <w:color w:val="000000"/>
          <w:sz w:val="23"/>
          <w:szCs w:val="23"/>
        </w:rPr>
        <w:t>+ H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Fonts w:ascii="Verdana" w:hAnsi="Verdana"/>
          <w:i/>
          <w:iCs/>
          <w:color w:val="000000"/>
          <w:sz w:val="23"/>
          <w:szCs w:val="23"/>
        </w:rPr>
        <w:t>O;</w:t>
      </w:r>
    </w:p>
    <w:p w:rsidR="005A313B" w:rsidRDefault="005A313B" w:rsidP="005A313B">
      <w:pPr>
        <w:numPr>
          <w:ilvl w:val="0"/>
          <w:numId w:val="4"/>
        </w:numPr>
        <w:spacing w:before="95" w:after="95" w:line="435" w:lineRule="atLeast"/>
        <w:ind w:left="408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разложение:</w:t>
      </w:r>
    </w:p>
    <w:p w:rsidR="005A313B" w:rsidRDefault="005A313B" w:rsidP="005A313B">
      <w:pPr>
        <w:shd w:val="clear" w:color="auto" w:fill="F0F8FF"/>
        <w:spacing w:before="95" w:after="95" w:line="435" w:lineRule="atLeast"/>
        <w:ind w:left="408"/>
        <w:jc w:val="center"/>
        <w:rPr>
          <w:rFonts w:ascii="Verdana" w:hAnsi="Verdana"/>
          <w:i/>
          <w:iCs/>
          <w:color w:val="000000"/>
          <w:sz w:val="23"/>
          <w:szCs w:val="23"/>
        </w:rPr>
      </w:pPr>
      <w:r>
        <w:rPr>
          <w:rFonts w:ascii="Verdana" w:hAnsi="Verdana"/>
          <w:i/>
          <w:iCs/>
          <w:color w:val="000000"/>
          <w:sz w:val="23"/>
          <w:szCs w:val="23"/>
        </w:rPr>
        <w:t>2KMnO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4</w:t>
      </w:r>
      <w:r>
        <w:rPr>
          <w:rStyle w:val="apple-converted-space"/>
          <w:rFonts w:ascii="Verdana" w:hAnsi="Verdana"/>
          <w:i/>
          <w:iCs/>
          <w:color w:val="000000"/>
          <w:sz w:val="23"/>
          <w:szCs w:val="23"/>
        </w:rPr>
        <w:t> </w:t>
      </w:r>
      <w:r>
        <w:rPr>
          <w:rFonts w:ascii="Arial" w:hAnsi="Arial" w:cs="Arial"/>
          <w:i/>
          <w:iCs/>
          <w:color w:val="000000"/>
          <w:sz w:val="23"/>
          <w:szCs w:val="23"/>
        </w:rPr>
        <w:t>→</w:t>
      </w:r>
      <w:r>
        <w:rPr>
          <w:rFonts w:ascii="Verdana" w:hAnsi="Verdana" w:cs="Verdana"/>
          <w:i/>
          <w:iCs/>
          <w:color w:val="000000"/>
          <w:sz w:val="23"/>
          <w:szCs w:val="23"/>
        </w:rPr>
        <w:t xml:space="preserve"> </w:t>
      </w:r>
      <w:r>
        <w:rPr>
          <w:rFonts w:ascii="Verdana" w:hAnsi="Verdana"/>
          <w:i/>
          <w:iCs/>
          <w:color w:val="000000"/>
          <w:sz w:val="23"/>
          <w:szCs w:val="23"/>
        </w:rPr>
        <w:t>K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Fonts w:ascii="Verdana" w:hAnsi="Verdana"/>
          <w:i/>
          <w:iCs/>
          <w:color w:val="000000"/>
          <w:sz w:val="23"/>
          <w:szCs w:val="23"/>
        </w:rPr>
        <w:t>MnO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4</w:t>
      </w:r>
      <w:r>
        <w:rPr>
          <w:rStyle w:val="apple-converted-space"/>
          <w:rFonts w:ascii="Verdana" w:hAnsi="Verdana"/>
          <w:i/>
          <w:iCs/>
          <w:color w:val="000000"/>
          <w:sz w:val="23"/>
          <w:szCs w:val="23"/>
        </w:rPr>
        <w:t> </w:t>
      </w:r>
      <w:r>
        <w:rPr>
          <w:rFonts w:ascii="Verdana" w:hAnsi="Verdana"/>
          <w:i/>
          <w:iCs/>
          <w:color w:val="000000"/>
          <w:sz w:val="23"/>
          <w:szCs w:val="23"/>
        </w:rPr>
        <w:t>+ MnO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Style w:val="apple-converted-space"/>
          <w:rFonts w:ascii="Verdana" w:hAnsi="Verdana"/>
          <w:i/>
          <w:iCs/>
          <w:color w:val="000000"/>
          <w:sz w:val="23"/>
          <w:szCs w:val="23"/>
        </w:rPr>
        <w:t> </w:t>
      </w:r>
      <w:r>
        <w:rPr>
          <w:rFonts w:ascii="Verdana" w:hAnsi="Verdana"/>
          <w:i/>
          <w:iCs/>
          <w:color w:val="000000"/>
          <w:sz w:val="23"/>
          <w:szCs w:val="23"/>
        </w:rPr>
        <w:t>+ H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Fonts w:ascii="Verdana" w:hAnsi="Verdana"/>
          <w:i/>
          <w:iCs/>
          <w:color w:val="000000"/>
          <w:sz w:val="23"/>
          <w:szCs w:val="23"/>
        </w:rPr>
        <w:t>O;</w:t>
      </w:r>
    </w:p>
    <w:p w:rsidR="005A313B" w:rsidRDefault="005A313B" w:rsidP="005A313B">
      <w:pPr>
        <w:numPr>
          <w:ilvl w:val="0"/>
          <w:numId w:val="4"/>
        </w:numPr>
        <w:spacing w:before="95" w:after="95" w:line="435" w:lineRule="atLeast"/>
        <w:ind w:left="408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присоединение с образованием осадка или газа:</w:t>
      </w:r>
    </w:p>
    <w:p w:rsidR="005A313B" w:rsidRDefault="005A313B" w:rsidP="005A313B">
      <w:pPr>
        <w:shd w:val="clear" w:color="auto" w:fill="F0F8FF"/>
        <w:spacing w:before="95" w:after="95" w:line="435" w:lineRule="atLeast"/>
        <w:ind w:left="408"/>
        <w:jc w:val="center"/>
        <w:rPr>
          <w:rFonts w:ascii="Verdana" w:hAnsi="Verdana"/>
          <w:i/>
          <w:iCs/>
          <w:color w:val="000000"/>
          <w:sz w:val="23"/>
          <w:szCs w:val="23"/>
        </w:rPr>
      </w:pPr>
      <w:r>
        <w:rPr>
          <w:rFonts w:ascii="Verdana" w:hAnsi="Verdana"/>
          <w:i/>
          <w:iCs/>
          <w:color w:val="000000"/>
          <w:sz w:val="23"/>
          <w:szCs w:val="23"/>
        </w:rPr>
        <w:t>BaCl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Style w:val="apple-converted-space"/>
          <w:rFonts w:ascii="Verdana" w:hAnsi="Verdana"/>
          <w:i/>
          <w:iCs/>
          <w:color w:val="000000"/>
          <w:sz w:val="23"/>
          <w:szCs w:val="23"/>
        </w:rPr>
        <w:t> </w:t>
      </w:r>
      <w:r>
        <w:rPr>
          <w:rFonts w:ascii="Verdana" w:hAnsi="Verdana"/>
          <w:i/>
          <w:iCs/>
          <w:color w:val="000000"/>
          <w:sz w:val="23"/>
          <w:szCs w:val="23"/>
        </w:rPr>
        <w:t>+ Na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2</w:t>
      </w:r>
      <w:r>
        <w:rPr>
          <w:rFonts w:ascii="Verdana" w:hAnsi="Verdana"/>
          <w:i/>
          <w:iCs/>
          <w:color w:val="000000"/>
          <w:sz w:val="23"/>
          <w:szCs w:val="23"/>
        </w:rPr>
        <w:t>SO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4</w:t>
      </w:r>
      <w:r>
        <w:rPr>
          <w:rStyle w:val="apple-converted-space"/>
          <w:rFonts w:ascii="Verdana" w:hAnsi="Verdana"/>
          <w:i/>
          <w:iCs/>
          <w:color w:val="000000"/>
          <w:sz w:val="23"/>
          <w:szCs w:val="23"/>
        </w:rPr>
        <w:t> </w:t>
      </w:r>
      <w:r>
        <w:rPr>
          <w:rFonts w:ascii="Arial" w:hAnsi="Arial" w:cs="Arial"/>
          <w:i/>
          <w:iCs/>
          <w:color w:val="000000"/>
          <w:sz w:val="23"/>
          <w:szCs w:val="23"/>
        </w:rPr>
        <w:t>→</w:t>
      </w:r>
      <w:r>
        <w:rPr>
          <w:rFonts w:ascii="Verdana" w:hAnsi="Verdana" w:cs="Verdana"/>
          <w:i/>
          <w:iCs/>
          <w:color w:val="000000"/>
          <w:sz w:val="23"/>
          <w:szCs w:val="23"/>
        </w:rPr>
        <w:t xml:space="preserve"> BaS</w:t>
      </w:r>
      <w:r>
        <w:rPr>
          <w:rFonts w:ascii="Verdana" w:hAnsi="Verdana"/>
          <w:i/>
          <w:iCs/>
          <w:color w:val="000000"/>
          <w:sz w:val="23"/>
          <w:szCs w:val="23"/>
        </w:rPr>
        <w:t>O</w:t>
      </w:r>
      <w:r>
        <w:rPr>
          <w:rFonts w:ascii="Verdana" w:hAnsi="Verdana"/>
          <w:i/>
          <w:iCs/>
          <w:color w:val="000000"/>
          <w:sz w:val="17"/>
          <w:szCs w:val="17"/>
          <w:vertAlign w:val="subscript"/>
        </w:rPr>
        <w:t>4</w:t>
      </w:r>
      <w:r>
        <w:rPr>
          <w:rFonts w:ascii="Arial" w:hAnsi="Arial" w:cs="Arial"/>
          <w:i/>
          <w:iCs/>
          <w:color w:val="000000"/>
          <w:sz w:val="23"/>
          <w:szCs w:val="23"/>
        </w:rPr>
        <w:t>↓</w:t>
      </w:r>
      <w:r>
        <w:rPr>
          <w:rFonts w:ascii="Verdana" w:hAnsi="Verdana" w:cs="Verdana"/>
          <w:i/>
          <w:iCs/>
          <w:color w:val="000000"/>
          <w:sz w:val="23"/>
          <w:szCs w:val="23"/>
        </w:rPr>
        <w:t xml:space="preserve"> + 2NaCl.</w:t>
      </w:r>
    </w:p>
    <w:p w:rsidR="005A313B" w:rsidRDefault="005A313B" w:rsidP="005A313B">
      <w:pPr>
        <w:pStyle w:val="a3"/>
        <w:spacing w:before="0" w:beforeAutospacing="0" w:after="0" w:afterAutospacing="0" w:line="435" w:lineRule="atLeast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5512435" cy="3813175"/>
            <wp:effectExtent l="19050" t="0" r="0" b="0"/>
            <wp:docPr id="2" name="Рисунок 2" descr="https://obrazovaka.ru/wp-content/uploads/2018/11/obrazovanie-osadka-baso4-e1541289884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brazovaka.ru/wp-content/uploads/2018/11/obrazovanie-osadka-baso4-e154128988431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381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13B" w:rsidRDefault="005A313B" w:rsidP="005A313B">
      <w:pPr>
        <w:pStyle w:val="imgdesc"/>
        <w:spacing w:before="0" w:beforeAutospacing="0" w:after="0" w:afterAutospacing="0" w:line="435" w:lineRule="atLeast"/>
        <w:rPr>
          <w:rFonts w:ascii="Verdana" w:hAnsi="Verdana"/>
          <w:i/>
          <w:iCs/>
          <w:color w:val="000000"/>
          <w:sz w:val="22"/>
          <w:szCs w:val="22"/>
        </w:rPr>
      </w:pPr>
      <w:r>
        <w:rPr>
          <w:rFonts w:ascii="Verdana" w:hAnsi="Verdana"/>
          <w:i/>
          <w:iCs/>
          <w:color w:val="000000"/>
          <w:sz w:val="22"/>
          <w:szCs w:val="22"/>
        </w:rPr>
        <w:t>Рис. 1. Образование осадка BaSO</w:t>
      </w:r>
      <w:r>
        <w:rPr>
          <w:rFonts w:ascii="Verdana" w:hAnsi="Verdana"/>
          <w:i/>
          <w:iCs/>
          <w:color w:val="000000"/>
          <w:sz w:val="16"/>
          <w:szCs w:val="16"/>
          <w:vertAlign w:val="subscript"/>
        </w:rPr>
        <w:t>4</w:t>
      </w:r>
      <w:r>
        <w:rPr>
          <w:rFonts w:ascii="Verdana" w:hAnsi="Verdana"/>
          <w:i/>
          <w:iCs/>
          <w:color w:val="000000"/>
          <w:sz w:val="22"/>
          <w:szCs w:val="22"/>
        </w:rPr>
        <w:t>.</w:t>
      </w:r>
    </w:p>
    <w:p w:rsidR="005A313B" w:rsidRDefault="005A313B" w:rsidP="005A313B">
      <w:pPr>
        <w:pStyle w:val="a3"/>
        <w:spacing w:before="0" w:beforeAutospacing="0" w:after="0" w:afterAutospacing="0" w:line="435" w:lineRule="atLeast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Обратимые реакции возможны только в определённых неизменных условиях. Исходные вещества дают новое вещество, которое тут же распадается на составные части и собирается вновь. Например, в результате реакции 2NO + O</w:t>
      </w:r>
      <w:r>
        <w:rPr>
          <w:rFonts w:ascii="Verdana" w:hAnsi="Verdana"/>
          <w:color w:val="000000"/>
          <w:sz w:val="16"/>
          <w:szCs w:val="16"/>
          <w:vertAlign w:val="subscript"/>
        </w:rPr>
        <w:t>2</w:t>
      </w:r>
      <w:r>
        <w:rPr>
          <w:rStyle w:val="apple-converted-space"/>
          <w:rFonts w:ascii="Verdana" w:eastAsiaTheme="majorEastAsia" w:hAnsi="Verdana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t>↔</w:t>
      </w:r>
      <w:r>
        <w:rPr>
          <w:rFonts w:ascii="Verdana" w:hAnsi="Verdana" w:cs="Verdana"/>
          <w:color w:val="000000"/>
          <w:sz w:val="22"/>
          <w:szCs w:val="22"/>
        </w:rPr>
        <w:t xml:space="preserve"> 2N</w:t>
      </w:r>
      <w:r>
        <w:rPr>
          <w:rFonts w:ascii="Verdana" w:hAnsi="Verdana"/>
          <w:color w:val="000000"/>
          <w:sz w:val="22"/>
          <w:szCs w:val="22"/>
        </w:rPr>
        <w:t>O</w:t>
      </w:r>
      <w:r>
        <w:rPr>
          <w:rFonts w:ascii="Verdana" w:hAnsi="Verdana"/>
          <w:color w:val="000000"/>
          <w:sz w:val="16"/>
          <w:szCs w:val="16"/>
          <w:vertAlign w:val="subscript"/>
        </w:rPr>
        <w:t>2</w:t>
      </w:r>
      <w:r>
        <w:rPr>
          <w:rStyle w:val="apple-converted-space"/>
          <w:rFonts w:ascii="Verdana" w:eastAsiaTheme="majorEastAsia" w:hAnsi="Verdana"/>
          <w:color w:val="000000"/>
          <w:sz w:val="22"/>
          <w:szCs w:val="22"/>
        </w:rPr>
        <w:t> </w:t>
      </w:r>
      <w:r>
        <w:rPr>
          <w:rFonts w:ascii="Verdana" w:hAnsi="Verdana"/>
          <w:color w:val="000000"/>
          <w:sz w:val="22"/>
          <w:szCs w:val="22"/>
        </w:rPr>
        <w:t>оксид азота (IV) легко разлагается на оксид азота (II) и кислород.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Рассмотрим химическое равновесие на примере реакции взаимодействия водорода с йодом:</w:t>
      </w:r>
    </w:p>
    <w:p w:rsidR="005A313B" w:rsidRPr="005A313B" w:rsidRDefault="005A313B" w:rsidP="005A313B">
      <w:pPr>
        <w:numPr>
          <w:ilvl w:val="0"/>
          <w:numId w:val="5"/>
        </w:numPr>
        <w:spacing w:before="95" w:after="95" w:line="240" w:lineRule="auto"/>
        <w:ind w:left="408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прямая реакция –</w:t>
      </w:r>
    </w:p>
    <w:p w:rsidR="005A313B" w:rsidRPr="005A313B" w:rsidRDefault="005A313B" w:rsidP="005A313B">
      <w:pPr>
        <w:shd w:val="clear" w:color="auto" w:fill="F0F8FF"/>
        <w:spacing w:before="95" w:after="95" w:line="240" w:lineRule="auto"/>
        <w:ind w:left="408"/>
        <w:jc w:val="center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H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2</w:t>
      </w:r>
      <w:r w:rsidRPr="005A313B">
        <w:rPr>
          <w:rFonts w:ascii="Verdana" w:eastAsia="Times New Roman" w:hAnsi="Verdana" w:cs="Times New Roman"/>
          <w:i/>
          <w:iCs/>
          <w:color w:val="000000"/>
          <w:sz w:val="20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+ I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2</w:t>
      </w:r>
      <w:r w:rsidRPr="005A313B">
        <w:rPr>
          <w:rFonts w:ascii="Verdana" w:eastAsia="Times New Roman" w:hAnsi="Verdana" w:cs="Times New Roman"/>
          <w:i/>
          <w:iCs/>
          <w:color w:val="000000"/>
          <w:sz w:val="20"/>
          <w:lang w:eastAsia="ru-RU"/>
        </w:rPr>
        <w:t> </w:t>
      </w:r>
      <w:r w:rsidRPr="005A313B">
        <w:rPr>
          <w:rFonts w:ascii="Arial" w:eastAsia="Times New Roman" w:hAnsi="Arial" w:cs="Arial"/>
          <w:i/>
          <w:iCs/>
          <w:color w:val="000000"/>
          <w:sz w:val="20"/>
          <w:szCs w:val="20"/>
          <w:lang w:eastAsia="ru-RU"/>
        </w:rPr>
        <w:t>↔</w:t>
      </w:r>
      <w:r w:rsidRPr="005A313B">
        <w:rPr>
          <w:rFonts w:ascii="Verdana" w:eastAsia="Times New Roman" w:hAnsi="Verdana" w:cs="Verdana"/>
          <w:i/>
          <w:iCs/>
          <w:color w:val="000000"/>
          <w:sz w:val="20"/>
          <w:szCs w:val="20"/>
          <w:lang w:eastAsia="ru-RU"/>
        </w:rPr>
        <w:t xml:space="preserve"> 2HI;</w:t>
      </w:r>
    </w:p>
    <w:p w:rsidR="005A313B" w:rsidRPr="005A313B" w:rsidRDefault="005A313B" w:rsidP="005A313B">
      <w:pPr>
        <w:numPr>
          <w:ilvl w:val="0"/>
          <w:numId w:val="5"/>
        </w:numPr>
        <w:spacing w:before="95" w:after="95" w:line="240" w:lineRule="auto"/>
        <w:ind w:left="408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обратная реакция –</w:t>
      </w:r>
    </w:p>
    <w:p w:rsidR="005A313B" w:rsidRPr="005A313B" w:rsidRDefault="005A313B" w:rsidP="005A313B">
      <w:pPr>
        <w:shd w:val="clear" w:color="auto" w:fill="F0F8FF"/>
        <w:spacing w:before="95" w:after="95" w:line="240" w:lineRule="auto"/>
        <w:ind w:left="408"/>
        <w:jc w:val="center"/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 xml:space="preserve">2HI </w:t>
      </w:r>
      <w:r w:rsidRPr="005A313B">
        <w:rPr>
          <w:rFonts w:ascii="Arial" w:eastAsia="Times New Roman" w:hAnsi="Arial" w:cs="Arial"/>
          <w:i/>
          <w:iCs/>
          <w:color w:val="000000"/>
          <w:sz w:val="20"/>
          <w:szCs w:val="20"/>
          <w:lang w:eastAsia="ru-RU"/>
        </w:rPr>
        <w:t>↔</w:t>
      </w:r>
      <w:r w:rsidRPr="005A313B">
        <w:rPr>
          <w:rFonts w:ascii="Verdana" w:eastAsia="Times New Roman" w:hAnsi="Verdana" w:cs="Verdana"/>
          <w:i/>
          <w:iCs/>
          <w:color w:val="000000"/>
          <w:sz w:val="20"/>
          <w:szCs w:val="20"/>
          <w:lang w:eastAsia="ru-RU"/>
        </w:rPr>
        <w:t xml:space="preserve"> H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2</w:t>
      </w:r>
      <w:r w:rsidRPr="005A313B">
        <w:rPr>
          <w:rFonts w:ascii="Verdana" w:eastAsia="Times New Roman" w:hAnsi="Verdana" w:cs="Times New Roman"/>
          <w:i/>
          <w:iCs/>
          <w:color w:val="000000"/>
          <w:sz w:val="20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+ I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2</w:t>
      </w:r>
      <w:r w:rsidRPr="005A313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 xml:space="preserve">Как только смешиваются два реагента – водород и йод – </w:t>
      </w:r>
      <w:proofErr w:type="spellStart"/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йодоводорода</w:t>
      </w:r>
      <w:proofErr w:type="spellEnd"/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 xml:space="preserve"> ещё не существует, так как простые вещества только вступают в реакцию. Большое количество исходных веществ активно реагируют друг с другом, поэтому скорость прямой реакции будет максимальной. При этом обратная реакция не протекает, и скорость её равна нулю.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Скорость прямой реакции можно выразить графически: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ν</w:t>
      </w:r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 xml:space="preserve">= 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k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∙ [H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2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] ∙ [I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2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],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 xml:space="preserve">где </w:t>
      </w:r>
      <w:proofErr w:type="spellStart"/>
      <w:proofErr w:type="gramStart"/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k</w:t>
      </w:r>
      <w:proofErr w:type="gramEnd"/>
      <w:r w:rsidRPr="005A313B">
        <w:rPr>
          <w:rFonts w:ascii="Verdana" w:eastAsia="Times New Roman" w:hAnsi="Verdana" w:cs="Times New Roman"/>
          <w:color w:val="000000"/>
          <w:sz w:val="14"/>
          <w:szCs w:val="14"/>
          <w:vertAlign w:val="subscript"/>
          <w:lang w:eastAsia="ru-RU"/>
        </w:rPr>
        <w:t>пр</w:t>
      </w:r>
      <w:proofErr w:type="spellEnd"/>
      <w:r w:rsidRPr="005A313B">
        <w:rPr>
          <w:rFonts w:ascii="Verdana" w:eastAsia="Times New Roman" w:hAnsi="Verdana" w:cs="Times New Roman"/>
          <w:color w:val="000000"/>
          <w:sz w:val="19"/>
          <w:lang w:eastAsia="ru-RU"/>
        </w:rPr>
        <w:t> </w:t>
      </w: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– константа скорости прямой реакции.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 xml:space="preserve">Со временем реагенты расходуются, их концентрация снижается. Соответственно, скорость прямой реакции уменьшается. Одновременно с этим увеличивается концентрация нового вещества – </w:t>
      </w:r>
      <w:proofErr w:type="spellStart"/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йодоводорода</w:t>
      </w:r>
      <w:proofErr w:type="spellEnd"/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. При накоплении он начинает разлагаться, и скорость обратной реакции повышается. Её можно выразить как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lastRenderedPageBreak/>
        <w:t>ν</w:t>
      </w:r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 xml:space="preserve">= 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k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∙ [HI]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eastAsia="ru-RU"/>
        </w:rPr>
        <w:t>2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proofErr w:type="spellStart"/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Йодоводород</w:t>
      </w:r>
      <w:proofErr w:type="spellEnd"/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 xml:space="preserve"> в квадрате, так как коэффициент молекулы равен двум.</w:t>
      </w:r>
    </w:p>
    <w:p w:rsid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В определённый момент скорости прямой и обратной реакции уравниваются. Наступает состояние химического равновесия.</w:t>
      </w:r>
    </w:p>
    <w:p w:rsidR="005A313B" w:rsidRPr="005A313B" w:rsidRDefault="005A313B" w:rsidP="005A313B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313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 константы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В состоянии равновесия обе реакции идут, но при этом концентрации веществ находятся в равновесии (образуются равновесные концентрации), так как уравновешенны скорости (ν</w:t>
      </w:r>
      <w:proofErr w:type="gramStart"/>
      <w:r w:rsidRPr="005A313B">
        <w:rPr>
          <w:rFonts w:ascii="Verdana" w:eastAsia="Times New Roman" w:hAnsi="Verdana" w:cs="Times New Roman"/>
          <w:color w:val="000000"/>
          <w:sz w:val="14"/>
          <w:szCs w:val="14"/>
          <w:vertAlign w:val="subscript"/>
          <w:lang w:eastAsia="ru-RU"/>
        </w:rPr>
        <w:t>пр</w:t>
      </w:r>
      <w:proofErr w:type="gramEnd"/>
      <w:r w:rsidRPr="005A313B">
        <w:rPr>
          <w:rFonts w:ascii="Verdana" w:eastAsia="Times New Roman" w:hAnsi="Verdana" w:cs="Times New Roman"/>
          <w:color w:val="000000"/>
          <w:sz w:val="19"/>
          <w:lang w:eastAsia="ru-RU"/>
        </w:rPr>
        <w:t> </w:t>
      </w: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= ν</w:t>
      </w:r>
      <w:r w:rsidRPr="005A313B">
        <w:rPr>
          <w:rFonts w:ascii="Verdana" w:eastAsia="Times New Roman" w:hAnsi="Verdana" w:cs="Times New Roman"/>
          <w:color w:val="000000"/>
          <w:sz w:val="14"/>
          <w:szCs w:val="14"/>
          <w:vertAlign w:val="subscript"/>
          <w:lang w:eastAsia="ru-RU"/>
        </w:rPr>
        <w:t>обр</w:t>
      </w: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).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Химическое равновесие характеризуется константой химического равновесия, которая выражается сводной формулой: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</w:pP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K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p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 xml:space="preserve">= </w:t>
      </w:r>
      <w:proofErr w:type="spellStart"/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k</w:t>
      </w:r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 xml:space="preserve">/ 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k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 xml:space="preserve">= 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const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Константы скорости реакции можно выразить через соотношение скорости реакции. Возьмём условное уравнение обратной реакции: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</w:pP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aA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 xml:space="preserve"> + 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bB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 xml:space="preserve"> </w:t>
      </w:r>
      <w:r w:rsidRPr="005A313B">
        <w:rPr>
          <w:rFonts w:ascii="Arial" w:eastAsia="Times New Roman" w:hAnsi="Arial" w:cs="Arial"/>
          <w:i/>
          <w:iCs/>
          <w:color w:val="000000"/>
          <w:sz w:val="25"/>
          <w:szCs w:val="25"/>
          <w:lang w:eastAsia="ru-RU"/>
        </w:rPr>
        <w:t>↔</w:t>
      </w:r>
      <w:r w:rsidRPr="005A313B">
        <w:rPr>
          <w:rFonts w:ascii="Verdana" w:eastAsia="Times New Roman" w:hAnsi="Verdana" w:cs="Verdana"/>
          <w:i/>
          <w:iCs/>
          <w:color w:val="000000"/>
          <w:sz w:val="25"/>
          <w:szCs w:val="25"/>
          <w:lang w:eastAsia="ru-RU"/>
        </w:rPr>
        <w:t xml:space="preserve"> </w:t>
      </w:r>
      <w:proofErr w:type="spellStart"/>
      <w:r w:rsidRPr="005A313B">
        <w:rPr>
          <w:rFonts w:ascii="Verdana" w:eastAsia="Times New Roman" w:hAnsi="Verdana" w:cs="Verdana"/>
          <w:i/>
          <w:iCs/>
          <w:color w:val="000000"/>
          <w:sz w:val="25"/>
          <w:szCs w:val="25"/>
          <w:lang w:eastAsia="ru-RU"/>
        </w:rPr>
        <w:t>cC</w:t>
      </w:r>
      <w:proofErr w:type="spellEnd"/>
      <w:r w:rsidRPr="005A313B">
        <w:rPr>
          <w:rFonts w:ascii="Verdana" w:eastAsia="Times New Roman" w:hAnsi="Verdana" w:cs="Verdana"/>
          <w:i/>
          <w:iCs/>
          <w:color w:val="000000"/>
          <w:sz w:val="25"/>
          <w:szCs w:val="25"/>
          <w:lang w:eastAsia="ru-RU"/>
        </w:rPr>
        <w:t xml:space="preserve"> + </w:t>
      </w:r>
      <w:proofErr w:type="spellStart"/>
      <w:r w:rsidRPr="005A313B">
        <w:rPr>
          <w:rFonts w:ascii="Verdana" w:eastAsia="Times New Roman" w:hAnsi="Verdana" w:cs="Verdana"/>
          <w:i/>
          <w:iCs/>
          <w:color w:val="000000"/>
          <w:sz w:val="25"/>
          <w:szCs w:val="25"/>
          <w:lang w:eastAsia="ru-RU"/>
        </w:rPr>
        <w:t>dD</w:t>
      </w:r>
      <w:proofErr w:type="spellEnd"/>
      <w:r w:rsidRPr="005A313B">
        <w:rPr>
          <w:rFonts w:ascii="Verdana" w:eastAsia="Times New Roman" w:hAnsi="Verdana" w:cs="Verdana"/>
          <w:i/>
          <w:iCs/>
          <w:color w:val="000000"/>
          <w:sz w:val="25"/>
          <w:szCs w:val="25"/>
          <w:lang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Тогда скорости прямой и обратной реакции будут равны:</w:t>
      </w:r>
    </w:p>
    <w:p w:rsidR="005A313B" w:rsidRPr="005A313B" w:rsidRDefault="005A313B" w:rsidP="005A313B">
      <w:pPr>
        <w:numPr>
          <w:ilvl w:val="0"/>
          <w:numId w:val="6"/>
        </w:numPr>
        <w:shd w:val="clear" w:color="auto" w:fill="F0F8FF"/>
        <w:spacing w:before="95" w:after="95" w:line="240" w:lineRule="auto"/>
        <w:ind w:left="408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ν</w:t>
      </w:r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= k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[A]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a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[B]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b</w:t>
      </w:r>
      <w:proofErr w:type="spellEnd"/>
    </w:p>
    <w:p w:rsidR="005A313B" w:rsidRPr="005A313B" w:rsidRDefault="005A313B" w:rsidP="005A313B">
      <w:pPr>
        <w:numPr>
          <w:ilvl w:val="0"/>
          <w:numId w:val="6"/>
        </w:numPr>
        <w:shd w:val="clear" w:color="auto" w:fill="F0F8FF"/>
        <w:spacing w:before="95" w:after="95" w:line="240" w:lineRule="auto"/>
        <w:ind w:left="408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ν</w:t>
      </w:r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= k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[C]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c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[D]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d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val="en-US"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Соответственно</w:t>
      </w:r>
      <w:r w:rsidRPr="005A313B">
        <w:rPr>
          <w:rFonts w:ascii="Verdana" w:eastAsia="Times New Roman" w:hAnsi="Verdana" w:cs="Times New Roman"/>
          <w:color w:val="000000"/>
          <w:sz w:val="19"/>
          <w:szCs w:val="19"/>
          <w:lang w:val="en-US" w:eastAsia="ru-RU"/>
        </w:rPr>
        <w:t xml:space="preserve">, </w:t>
      </w: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если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ν</w:t>
      </w:r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 xml:space="preserve">= 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eastAsia="ru-RU"/>
        </w:rPr>
        <w:t>ν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,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val="en-US"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то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</w:pPr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k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spellEnd"/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[A]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a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[B]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b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= k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[C]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c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[D]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d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Отсюда можно выразить соотношение констант: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</w:pPr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k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обр</w:t>
      </w:r>
      <w:proofErr w:type="spellEnd"/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/ k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eastAsia="ru-RU"/>
        </w:rPr>
        <w:t>пр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= [C]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c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[D]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d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/ [A]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a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[B]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b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t>Это соотношение равно константе равновесия:</w:t>
      </w:r>
    </w:p>
    <w:p w:rsidR="005A313B" w:rsidRPr="005A313B" w:rsidRDefault="005A313B" w:rsidP="005A313B">
      <w:pPr>
        <w:shd w:val="clear" w:color="auto" w:fill="F0F8FF"/>
        <w:spacing w:after="68" w:line="240" w:lineRule="auto"/>
        <w:jc w:val="center"/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</w:pPr>
      <w:proofErr w:type="spellStart"/>
      <w:proofErr w:type="gramStart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K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proofErr w:type="spellEnd"/>
      <w:proofErr w:type="gram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= [C]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c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[D]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d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/ [A]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a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lang w:val="en-US" w:eastAsia="ru-RU"/>
        </w:rPr>
        <w:t> </w:t>
      </w:r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∙ [B]</w:t>
      </w:r>
      <w:proofErr w:type="spellStart"/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bscript"/>
          <w:lang w:val="en-US" w:eastAsia="ru-RU"/>
        </w:rPr>
        <w:t>p</w:t>
      </w:r>
      <w:r w:rsidRPr="005A313B">
        <w:rPr>
          <w:rFonts w:ascii="Verdana" w:eastAsia="Times New Roman" w:hAnsi="Verdana" w:cs="Times New Roman"/>
          <w:i/>
          <w:iCs/>
          <w:color w:val="000000"/>
          <w:sz w:val="15"/>
          <w:szCs w:val="15"/>
          <w:vertAlign w:val="superscript"/>
          <w:lang w:val="en-US" w:eastAsia="ru-RU"/>
        </w:rPr>
        <w:t>b</w:t>
      </w:r>
      <w:proofErr w:type="spellEnd"/>
      <w:r w:rsidRPr="005A313B">
        <w:rPr>
          <w:rFonts w:ascii="Verdana" w:eastAsia="Times New Roman" w:hAnsi="Verdana" w:cs="Times New Roman"/>
          <w:i/>
          <w:iCs/>
          <w:color w:val="000000"/>
          <w:sz w:val="25"/>
          <w:szCs w:val="25"/>
          <w:lang w:val="en-US" w:eastAsia="ru-RU"/>
        </w:rPr>
        <w:t>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>
        <w:rPr>
          <w:rFonts w:ascii="Verdana" w:eastAsia="Times New Roman" w:hAnsi="Verdana" w:cs="Times New Roman"/>
          <w:noProof/>
          <w:color w:val="000000"/>
          <w:sz w:val="19"/>
          <w:szCs w:val="19"/>
          <w:lang w:eastAsia="ru-RU"/>
        </w:rPr>
        <w:lastRenderedPageBreak/>
        <w:drawing>
          <wp:inline distT="0" distB="0" distL="0" distR="0">
            <wp:extent cx="6099175" cy="2812415"/>
            <wp:effectExtent l="19050" t="0" r="0" b="0"/>
            <wp:docPr id="5" name="Рисунок 5" descr="Формула константы равновес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Формула константы равновеси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75" cy="281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i/>
          <w:iCs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i/>
          <w:iCs/>
          <w:color w:val="000000"/>
          <w:sz w:val="19"/>
          <w:szCs w:val="19"/>
          <w:lang w:eastAsia="ru-RU"/>
        </w:rPr>
        <w:t>Рис. 3. Формула константы равновесия.</w:t>
      </w:r>
    </w:p>
    <w:p w:rsidR="005A313B" w:rsidRPr="005A313B" w:rsidRDefault="005A313B" w:rsidP="005A313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br/>
      </w: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br/>
        <w:t>Подробнее:</w:t>
      </w:r>
      <w:r w:rsidRPr="005A313B">
        <w:rPr>
          <w:rFonts w:ascii="Verdana" w:eastAsia="Times New Roman" w:hAnsi="Verdana" w:cs="Times New Roman"/>
          <w:color w:val="000000"/>
          <w:sz w:val="19"/>
          <w:lang w:eastAsia="ru-RU"/>
        </w:rPr>
        <w:t> </w:t>
      </w:r>
      <w:hyperlink r:id="rId7" w:anchor="ixzz6B7qevCNK" w:history="1">
        <w:r w:rsidRPr="005A313B">
          <w:rPr>
            <w:rFonts w:ascii="Verdana" w:eastAsia="Times New Roman" w:hAnsi="Verdana" w:cs="Times New Roman"/>
            <w:color w:val="003399"/>
            <w:sz w:val="19"/>
            <w:u w:val="single"/>
            <w:lang w:eastAsia="ru-RU"/>
          </w:rPr>
          <w:t>https://obrazovaka.ru/himiya/konstanta-ravnovesiya-himicheskoy-reakcii-formula.html#ixzz6B7qevCNK</w:t>
        </w:r>
      </w:hyperlink>
    </w:p>
    <w:p w:rsidR="0094592E" w:rsidRPr="002C42CB" w:rsidRDefault="005A313B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313B">
        <w:rPr>
          <w:rFonts w:ascii="Verdana" w:eastAsia="Times New Roman" w:hAnsi="Verdana" w:cs="Times New Roman"/>
          <w:color w:val="000000"/>
          <w:sz w:val="19"/>
          <w:szCs w:val="19"/>
          <w:lang w:eastAsia="ru-RU"/>
        </w:rPr>
        <w:br/>
      </w:r>
      <w:r w:rsidR="0094592E"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94592E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Принцип </w:t>
      </w:r>
      <w:proofErr w:type="spellStart"/>
      <w:r w:rsidR="0094592E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</w:t>
      </w:r>
      <w:proofErr w:type="spellEnd"/>
      <w:r w:rsidR="0094592E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94592E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Шателье</w:t>
      </w:r>
      <w:proofErr w:type="spellEnd"/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 химического равновесия при неизменных внешних условиях может сохраняться сколь угодно долго. В действительности же реальные системы обычно испытывают различные воздействия (изменение температуры, давления или концентрации реагентов), выводящие систему из состояния равновесия. Как только в системе нарушается равновесие, скорости прямой и обратной становятся неодинаковыми и в системе преимущественно протекает процесс, который приводит ее к состоянию равновесия, но уже отвечающему новым условиям. Изменения, происходящие в системе в результате внешних воздействий, определяются принципом подвижного равновесия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--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принципом 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Ле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Шателье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Внешнее воздействие на систему, находящуюся в состоянии равновесия, приводит к смещению этого равновесия в направлении, при котором эффект произведенного воздействия ослабляется.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Внешнее воздействие на систему изменяет соотношение между скоростями прямого и обратного процесса, благоприятствуя тому из них, который противодействует внешнему влиянию.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Принцип </w:t>
      </w:r>
      <w:proofErr w:type="spell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</w:t>
      </w:r>
      <w:proofErr w:type="spell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Шателье</w:t>
      </w:r>
      <w:proofErr w:type="spell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универсален, так как применим не только к чисто химическим процессам, но и к физико-химическим явлениям, таким, как кристаллизация, растворение, кипение, фазовые превращения в твердых телах.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Смещение химического равновесия под действием температуры и давления</w:t>
      </w: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(концентрации)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Концентрация.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концентрации одного из реагирующих веществ сначала приводит к увеличению числа молекул этого вещества. Поскольку число столкновений с участием этих молекул увеличивается, реакция, для которой они являются реагентами, ускоряется. Это приводит к увеличению концентраций реагентов у противоположной реакции и т. д. В результате изменяется концентрация всех веществ, участвующих в химической реакции.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сделать вывод, что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 увеличении концентрации одного из реагирующих веществ равновесие смещается в сторону расхода этого вещества, при уменьшении концентрации равновесие смещается в сторону образования этого вещества.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Давление.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давления очень напоминает эффект изменения концентраций реагирующих веществ, но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сказывается оно практически только на газовых системах.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повышении давления увеличивается число молекул в единице объема газовой системы. Прямая или обратная реакция, в которой участвует большее количество газообразных веществ, протекает при этом с большей скоростью. В результате этой реакции образуется больше молекул тех веществ, которые участвуют в обратной реакции. Произойдет изменение скорости обратной реакции, 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конце концов будет достигнуто новое состояние равновесия.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 увеличении давления равновесие смещается в сторону уменьшения числа молекул газообразных веществ, т. е. в сторону понижения давления: при уменьшении давления равновесие смещается в сторону возрастания числа молекул газообразных веществ, т. е. в сторону увеличения давления. Если реакция протекает без изменения числа молекул газообразных веществ, то давление не влияет на положение равновесия в этой системе.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Температура.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температуры увеличивает кинетическую энергию всех молекул, участвующих в реакции. Но молекулы, вступающие в реакцию, при которой происходит поглощение энергии (эндотермическая реакция), начинают взаимодействовать между собой быстрее. Это увеличивает концентрацию молекул, участвующих в обратной реакции, и ускоряет ее. В результате достигается новое состояние равновесия с повышенным содержанием продуктов реакции, протекающей с поглощением энергии.</w:t>
      </w:r>
    </w:p>
    <w:p w:rsidR="0094592E" w:rsidRPr="002C42CB" w:rsidRDefault="0094592E" w:rsidP="009459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 повышении температуры равновесие смещается в сторону эндотермической реакции, при понижении температуры</w:t>
      </w:r>
      <w:proofErr w:type="gramStart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-- </w:t>
      </w:r>
      <w:proofErr w:type="gramEnd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 сторону экзотермической реакции.</w:t>
      </w:r>
    </w:p>
    <w:p w:rsidR="00BE5272" w:rsidRDefault="00BE5272"/>
    <w:sectPr w:rsidR="00BE5272" w:rsidSect="00BE5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F380A"/>
    <w:multiLevelType w:val="multilevel"/>
    <w:tmpl w:val="4390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067E6F"/>
    <w:multiLevelType w:val="multilevel"/>
    <w:tmpl w:val="93583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F17D20"/>
    <w:multiLevelType w:val="multilevel"/>
    <w:tmpl w:val="04BE3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FB1CF4"/>
    <w:multiLevelType w:val="multilevel"/>
    <w:tmpl w:val="AB46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113249"/>
    <w:multiLevelType w:val="multilevel"/>
    <w:tmpl w:val="A3FC8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692D60"/>
    <w:multiLevelType w:val="multilevel"/>
    <w:tmpl w:val="D7985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4592E"/>
    <w:rsid w:val="005A313B"/>
    <w:rsid w:val="0094592E"/>
    <w:rsid w:val="00BE5272"/>
    <w:rsid w:val="00E57EFF"/>
    <w:rsid w:val="00EB2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92E"/>
  </w:style>
  <w:style w:type="paragraph" w:styleId="1">
    <w:name w:val="heading 1"/>
    <w:basedOn w:val="a"/>
    <w:next w:val="a"/>
    <w:link w:val="10"/>
    <w:uiPriority w:val="9"/>
    <w:qFormat/>
    <w:rsid w:val="005A313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A31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A31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A3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A313B"/>
    <w:rPr>
      <w:b/>
      <w:bCs/>
    </w:rPr>
  </w:style>
  <w:style w:type="character" w:customStyle="1" w:styleId="apple-converted-space">
    <w:name w:val="apple-converted-space"/>
    <w:basedOn w:val="a0"/>
    <w:rsid w:val="005A313B"/>
  </w:style>
  <w:style w:type="character" w:styleId="a5">
    <w:name w:val="Hyperlink"/>
    <w:basedOn w:val="a0"/>
    <w:uiPriority w:val="99"/>
    <w:semiHidden/>
    <w:unhideWhenUsed/>
    <w:rsid w:val="005A313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A31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rticle-picture">
    <w:name w:val="article-picture"/>
    <w:basedOn w:val="a"/>
    <w:rsid w:val="005A3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desc">
    <w:name w:val="img_desc"/>
    <w:basedOn w:val="a"/>
    <w:rsid w:val="005A3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3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31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09390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126199569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097946024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998682582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693770970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594675267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933980788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</w:divsChild>
    </w:div>
    <w:div w:id="6390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89406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310786180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213783185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689331666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</w:divsChild>
    </w:div>
    <w:div w:id="13157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519507">
          <w:marLeft w:val="0"/>
          <w:marRight w:val="0"/>
          <w:marTop w:val="0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5296">
          <w:marLeft w:val="-43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13501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935282791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964770893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</w:divsChild>
    </w:div>
    <w:div w:id="17493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69411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965308557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  <w:div w:id="162361084">
          <w:marLeft w:val="0"/>
          <w:marRight w:val="0"/>
          <w:marTop w:val="68"/>
          <w:marBottom w:val="68"/>
          <w:divBdr>
            <w:top w:val="single" w:sz="6" w:space="3" w:color="9FC1FF"/>
            <w:left w:val="single" w:sz="6" w:space="3" w:color="9FC1FF"/>
            <w:bottom w:val="single" w:sz="6" w:space="3" w:color="9FC1FF"/>
            <w:right w:val="single" w:sz="6" w:space="3" w:color="9FC1FF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brazovaka.ru/himiya/konstanta-ravnovesiya-himicheskoy-reakcii-formul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1027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2020-01-15T18:07:00Z</dcterms:created>
  <dcterms:modified xsi:type="dcterms:W3CDTF">2020-01-15T18:36:00Z</dcterms:modified>
</cp:coreProperties>
</file>